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Une fois n’est pas coutume !!!</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La présente lettre électronique est entièrement consacrée aux infos locales. </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L’actualité nationale est pourtant plutôt chargée en ce moment tant au niveau confédéral (conférence sociale et débat sur le devenir des retraites, propositions concernant la formation professionnelle, la santé au travail..) qu’au niveau fédéral (loi de refondation adoptée définitivement, mise en place des ESPE, groupe de travail liaison école-collège, mise en place de la réforme des rythmes scolaires…).</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Une consultation régulière :</w:t>
      </w:r>
    </w:p>
    <w:p>
      <w:pPr>
        <w:widowControl w:val="false"/>
        <w:numPr>
          <w:ilvl w:val="0"/>
          <w:numId w:val="2"/>
        </w:numPr>
        <w:tabs>
          <w:tab w:val="left" w:pos="708" w:leader="none"/>
        </w:tabs>
        <w:suppressAutoHyphens w:val="true"/>
        <w:spacing w:before="0" w:after="200" w:line="276"/>
        <w:ind w:right="0" w:left="756" w:hanging="36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du site du Sgen Aquitaine </w:t>
      </w:r>
      <w:hyperlink xmlns:r="http://schemas.openxmlformats.org/officeDocument/2006/relationships" r:id="docRId0">
        <w:r>
          <w:rPr>
            <w:rFonts w:ascii="Calibri" w:hAnsi="Calibri" w:cs="Calibri" w:eastAsia="Calibri"/>
            <w:color w:val="0000FF"/>
            <w:spacing w:val="0"/>
            <w:position w:val="0"/>
            <w:sz w:val="22"/>
            <w:u w:val="single"/>
            <w:shd w:fill="auto" w:val="clear"/>
          </w:rPr>
          <w:t xml:space="preserve">http://www.sgencfdtaquitaine.org/</w:t>
        </w:r>
      </w:hyperlink>
      <w:r>
        <w:rPr>
          <w:rFonts w:ascii="Calibri" w:hAnsi="Calibri" w:cs="Calibri" w:eastAsia="Calibri"/>
          <w:color w:val="00000A"/>
          <w:spacing w:val="0"/>
          <w:position w:val="0"/>
          <w:sz w:val="22"/>
          <w:shd w:fill="auto" w:val="clear"/>
        </w:rPr>
        <w:t xml:space="preserve">,</w:t>
      </w:r>
    </w:p>
    <w:p>
      <w:pPr>
        <w:widowControl w:val="false"/>
        <w:numPr>
          <w:ilvl w:val="0"/>
          <w:numId w:val="2"/>
        </w:numPr>
        <w:tabs>
          <w:tab w:val="left" w:pos="708" w:leader="none"/>
        </w:tabs>
        <w:suppressAutoHyphens w:val="true"/>
        <w:spacing w:before="0" w:after="200" w:line="276"/>
        <w:ind w:right="0" w:left="756" w:hanging="36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du site fédéral du Sgen-CFDT  </w:t>
      </w:r>
      <w:hyperlink xmlns:r="http://schemas.openxmlformats.org/officeDocument/2006/relationships" r:id="docRId1">
        <w:r>
          <w:rPr>
            <w:rFonts w:ascii="Calibri" w:hAnsi="Calibri" w:cs="Calibri" w:eastAsia="Calibri"/>
            <w:color w:val="0000FF"/>
            <w:spacing w:val="0"/>
            <w:position w:val="0"/>
            <w:sz w:val="22"/>
            <w:u w:val="single"/>
            <w:shd w:fill="auto" w:val="clear"/>
          </w:rPr>
          <w:t xml:space="preserve">http://www.cfdt.fr/jcms/recette_9896/education-nationale-sgen</w:t>
        </w:r>
      </w:hyperlink>
      <w:r>
        <w:rPr>
          <w:rFonts w:ascii="Calibri" w:hAnsi="Calibri" w:cs="Calibri" w:eastAsia="Calibri"/>
          <w:color w:val="00000A"/>
          <w:spacing w:val="0"/>
          <w:position w:val="0"/>
          <w:sz w:val="22"/>
          <w:shd w:fill="auto" w:val="clear"/>
        </w:rPr>
        <w:t xml:space="preserve"> </w:t>
      </w:r>
    </w:p>
    <w:p>
      <w:pPr>
        <w:widowControl w:val="false"/>
        <w:numPr>
          <w:ilvl w:val="0"/>
          <w:numId w:val="2"/>
        </w:numPr>
        <w:tabs>
          <w:tab w:val="left" w:pos="708" w:leader="none"/>
        </w:tabs>
        <w:suppressAutoHyphens w:val="true"/>
        <w:spacing w:before="0" w:after="200" w:line="276"/>
        <w:ind w:right="0" w:left="756" w:hanging="36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ou du site CFDT </w:t>
      </w:r>
      <w:hyperlink xmlns:r="http://schemas.openxmlformats.org/officeDocument/2006/relationships" r:id="docRId2">
        <w:r>
          <w:rPr>
            <w:rFonts w:ascii="Calibri" w:hAnsi="Calibri" w:cs="Calibri" w:eastAsia="Calibri"/>
            <w:color w:val="0000FF"/>
            <w:spacing w:val="0"/>
            <w:position w:val="0"/>
            <w:sz w:val="22"/>
            <w:u w:val="single"/>
            <w:shd w:fill="auto" w:val="clear"/>
          </w:rPr>
          <w:t xml:space="preserve">http://www.cfdt.fr/jcms/j_5/confederation</w:t>
        </w:r>
      </w:hyperlink>
      <w:r>
        <w:rPr>
          <w:rFonts w:ascii="Calibri" w:hAnsi="Calibri" w:cs="Calibri" w:eastAsia="Calibri"/>
          <w:color w:val="00000A"/>
          <w:spacing w:val="0"/>
          <w:position w:val="0"/>
          <w:sz w:val="22"/>
          <w:shd w:fill="auto" w:val="clear"/>
        </w:rPr>
        <w:t xml:space="preserve"> </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répondra à toutes vos attentes d’informations. </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Notre actualité syndicale aquitaine nous impose de vous informer des changements survenus au sein de l’exécutif du Sgen-CFDT Aquitaine.</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Suite à la sollicitation de la commission exécutive fédérale et son élection lors du conseil fédéral du 5, 6 et 7 juin, Pierre Marie Rochard rejoint la commission exécutive fédérale en devenant secrétaire national du Sgen-CFDT (chargé entre autres des dossiers Développement, Communication...).</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Le Sgen-CFDT Aquitaine ne pouvant rester sans secrétaire (surtout dans le contexte des échéances prochaines : élections, congrès) la commission exécutive du Sgen-CFDT Aquitaine :</w:t>
      </w:r>
    </w:p>
    <w:p>
      <w:pPr>
        <w:widowControl w:val="false"/>
        <w:numPr>
          <w:ilvl w:val="0"/>
          <w:numId w:val="4"/>
        </w:numPr>
        <w:tabs>
          <w:tab w:val="left" w:pos="708" w:leader="none"/>
        </w:tabs>
        <w:suppressAutoHyphens w:val="true"/>
        <w:spacing w:before="0" w:after="200" w:line="276"/>
        <w:ind w:right="0" w:left="756" w:hanging="36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a décidé que seule une réponse collective pouvait permettre de relever ce challenge et ainsi préparer l’avenir de notre syndicat</w:t>
      </w:r>
    </w:p>
    <w:p>
      <w:pPr>
        <w:widowControl w:val="false"/>
        <w:numPr>
          <w:ilvl w:val="0"/>
          <w:numId w:val="4"/>
        </w:numPr>
        <w:tabs>
          <w:tab w:val="left" w:pos="708" w:leader="none"/>
        </w:tabs>
        <w:suppressAutoHyphens w:val="true"/>
        <w:spacing w:before="0" w:after="200" w:line="276"/>
        <w:ind w:right="0" w:left="756" w:hanging="36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a adopté à l’unanimité la nomination de Alain CANDAU en qualité de secrétaire général du Syndicat jusqu’au prochain congrès qui devrait se tenir en 2014</w:t>
      </w:r>
    </w:p>
    <w:p>
      <w:pPr>
        <w:widowControl w:val="false"/>
        <w:numPr>
          <w:ilvl w:val="0"/>
          <w:numId w:val="4"/>
        </w:numPr>
        <w:tabs>
          <w:tab w:val="left" w:pos="708" w:leader="none"/>
        </w:tabs>
        <w:suppressAutoHyphens w:val="true"/>
        <w:spacing w:before="0" w:after="200" w:line="276"/>
        <w:ind w:right="0" w:left="756" w:hanging="36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a décidé de proposer au conseil syndical la nomination de Roselyne Schneider (PLP ; 33), Raphaël Rambaud (PE ; 33) et Stéphane Malsert (Certifié ; 24) à la Commission Exécutive. Cette proposition a fait l’objet d’un vote à l’unanimité lors du conseil syndical du 26 juin.</w:t>
      </w:r>
    </w:p>
    <w:p>
      <w:pPr>
        <w:widowControl w:val="false"/>
        <w:tabs>
          <w:tab w:val="left" w:pos="708" w:leader="none"/>
        </w:tabs>
        <w:suppressAutoHyphens w:val="true"/>
        <w:spacing w:before="0" w:after="200" w:line="276"/>
        <w:ind w:right="0" w:left="0" w:firstLine="0"/>
        <w:jc w:val="both"/>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Ce changement de responsabilité à la tête de notre syndicat est devenu effectif lors du conseil syndical du mercredi 26 juin.</w:t>
      </w: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En lien : </w:t>
      </w: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Composition et rôle de chacun des membres de la CE</w:t>
      </w: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Composition  des membres du CF ( délégations, corps, mails ?)</w:t>
      </w: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Suivi des dossiers</w:t>
      </w:r>
    </w:p>
    <w:p>
      <w:pPr>
        <w:widowControl w:val="false"/>
        <w:tabs>
          <w:tab w:val="left" w:pos="708" w:leader="none"/>
        </w:tabs>
        <w:suppressAutoHyphens w:val="true"/>
        <w:spacing w:before="0" w:after="200" w:line="276"/>
        <w:ind w:right="0" w:left="0" w:firstLine="0"/>
        <w:jc w:val="left"/>
        <w:rPr>
          <w:rFonts w:ascii="Calibri" w:hAnsi="Calibri" w:cs="Calibri" w:eastAsia="Calibri"/>
          <w:color w:val="00000A"/>
          <w:spacing w:val="0"/>
          <w:position w:val="0"/>
          <w:sz w:val="22"/>
          <w:shd w:fill="auto" w:val="clear"/>
        </w:rPr>
      </w:pPr>
      <w:r>
        <w:rPr>
          <w:rFonts w:ascii="Calibri" w:hAnsi="Calibri" w:cs="Calibri" w:eastAsia="Calibri"/>
          <w:color w:val="00000A"/>
          <w:spacing w:val="0"/>
          <w:position w:val="0"/>
          <w:sz w:val="22"/>
          <w:shd w:fill="auto" w:val="clear"/>
        </w:rPr>
        <w:t xml:space="preserve">Calendrier</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num w:numId="2">
    <w:abstractNumId w:val="6"/>
  </w:num>
  <w:num w:numId="4">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www.cfdt.fr/jcms/recette_9896/education-nationale-sgen" Id="docRId1" Type="http://schemas.openxmlformats.org/officeDocument/2006/relationships/hyperlink"/><Relationship Target="numbering.xml" Id="docRId3" Type="http://schemas.openxmlformats.org/officeDocument/2006/relationships/numbering"/><Relationship TargetMode="External" Target="http://www.sgencfdtaquitaine.org/" Id="docRId0" Type="http://schemas.openxmlformats.org/officeDocument/2006/relationships/hyperlink"/><Relationship TargetMode="External" Target="http://www.cfdt.fr/jcms/j_5/confederation" Id="docRId2" Type="http://schemas.openxmlformats.org/officeDocument/2006/relationships/hyperlink"/><Relationship Target="styles.xml" Id="docRId4" Type="http://schemas.openxmlformats.org/officeDocument/2006/relationships/styles"/></Relationships>
</file>